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2C29" w14:textId="77777777" w:rsidR="00E643D1" w:rsidRDefault="00E643D1" w:rsidP="00E643D1">
      <w:pPr>
        <w:widowControl w:val="0"/>
        <w:tabs>
          <w:tab w:val="left" w:pos="1080"/>
        </w:tabs>
        <w:spacing w:line="360" w:lineRule="auto"/>
        <w:jc w:val="center"/>
        <w:rPr>
          <w:rFonts w:ascii="Arial" w:hAnsi="Arial" w:cs="Arial"/>
          <w:b/>
          <w:bCs/>
          <w:iCs/>
          <w:color w:val="000000"/>
          <w:shd w:val="clear" w:color="auto" w:fill="FFFFFF"/>
        </w:rPr>
      </w:pPr>
      <w:r>
        <w:rPr>
          <w:rFonts w:ascii="Arial" w:hAnsi="Arial"/>
          <w:b/>
          <w:color w:val="000000"/>
          <w:shd w:val="clear" w:color="auto" w:fill="FFFFFF"/>
        </w:rPr>
        <w:t>Guion para el líder de grupo del programa de educación para el autocontrol de enfermedades crónicas</w:t>
      </w:r>
    </w:p>
    <w:p w14:paraId="35C5E215" w14:textId="77777777" w:rsidR="001273DC" w:rsidRDefault="001273DC" w:rsidP="004B1D21">
      <w:pPr>
        <w:widowControl w:val="0"/>
        <w:tabs>
          <w:tab w:val="left" w:pos="1080"/>
        </w:tabs>
        <w:rPr>
          <w:rFonts w:ascii="Arial" w:hAnsi="Arial" w:cs="Arial"/>
          <w:b/>
          <w:bCs/>
          <w:color w:val="000000"/>
          <w:sz w:val="22"/>
          <w:szCs w:val="22"/>
          <w:shd w:val="clear" w:color="auto" w:fill="FFFFFF"/>
        </w:rPr>
      </w:pPr>
    </w:p>
    <w:p w14:paraId="03C61197" w14:textId="77777777" w:rsidR="007F47B7" w:rsidRDefault="007F47B7" w:rsidP="004B1D21">
      <w:pPr>
        <w:widowControl w:val="0"/>
        <w:tabs>
          <w:tab w:val="left" w:pos="1080"/>
        </w:tabs>
        <w:rPr>
          <w:rFonts w:ascii="Arial" w:hAnsi="Arial" w:cs="Arial"/>
          <w:b/>
          <w:bCs/>
          <w:color w:val="000000"/>
          <w:sz w:val="22"/>
          <w:szCs w:val="22"/>
          <w:shd w:val="clear" w:color="auto" w:fill="FFFFFF"/>
        </w:rPr>
      </w:pPr>
      <w:r>
        <w:rPr>
          <w:rFonts w:ascii="Arial" w:hAnsi="Arial"/>
          <w:b/>
          <w:color w:val="000000"/>
          <w:sz w:val="22"/>
          <w:shd w:val="clear" w:color="auto" w:fill="FFFFFF"/>
        </w:rPr>
        <w:t xml:space="preserve">Usted puede adaptar este guion para satisfacer sus necesidades de recopilación de encuestas y hacerlo relevante para su población objetivo. </w:t>
      </w:r>
    </w:p>
    <w:p w14:paraId="4D2EE080" w14:textId="77777777" w:rsidR="007F47B7" w:rsidRDefault="007F47B7" w:rsidP="004B1D21">
      <w:pPr>
        <w:widowControl w:val="0"/>
        <w:tabs>
          <w:tab w:val="left" w:pos="1080"/>
        </w:tabs>
        <w:rPr>
          <w:rFonts w:ascii="Arial" w:hAnsi="Arial" w:cs="Arial"/>
          <w:b/>
          <w:bCs/>
          <w:color w:val="000000"/>
          <w:sz w:val="22"/>
          <w:szCs w:val="22"/>
          <w:shd w:val="clear" w:color="auto" w:fill="FFFFFF"/>
        </w:rPr>
      </w:pPr>
    </w:p>
    <w:p w14:paraId="037F1A85" w14:textId="17590559" w:rsidR="00E643D1" w:rsidRDefault="00010B58" w:rsidP="004B1D21">
      <w:pPr>
        <w:widowControl w:val="0"/>
        <w:tabs>
          <w:tab w:val="left" w:pos="1080"/>
        </w:tabs>
        <w:rPr>
          <w:rFonts w:ascii="Arial" w:hAnsi="Arial" w:cs="Arial"/>
          <w:b/>
          <w:bCs/>
          <w:color w:val="000000"/>
          <w:sz w:val="22"/>
          <w:szCs w:val="22"/>
          <w:shd w:val="clear" w:color="auto" w:fill="FFFFFF"/>
        </w:rPr>
      </w:pPr>
      <w:r>
        <w:rPr>
          <w:rFonts w:ascii="Arial" w:hAnsi="Arial"/>
          <w:b/>
          <w:color w:val="000000"/>
          <w:sz w:val="22"/>
          <w:shd w:val="clear" w:color="auto" w:fill="FFFFFF"/>
        </w:rPr>
        <w:t>Lea la siguiente declaración a los participantes antes de que completen la Encuesta de información del participante</w:t>
      </w:r>
    </w:p>
    <w:p w14:paraId="3E292075" w14:textId="77777777" w:rsidR="00671B8D" w:rsidRDefault="00671B8D" w:rsidP="00671B8D">
      <w:pPr>
        <w:pStyle w:val="NormalWeb"/>
        <w:spacing w:before="0" w:beforeAutospacing="0" w:after="0" w:afterAutospacing="0" w:line="276" w:lineRule="auto"/>
        <w:rPr>
          <w:rFonts w:asciiTheme="minorHAnsi" w:eastAsiaTheme="minorHAnsi" w:hAnsiTheme="minorHAnsi" w:cs="Arial"/>
          <w:color w:val="000000"/>
          <w:shd w:val="clear" w:color="auto" w:fill="FFFFFF"/>
        </w:rPr>
      </w:pPr>
    </w:p>
    <w:p w14:paraId="4ACEEE90" w14:textId="77777777" w:rsidR="005B525C" w:rsidRPr="005B525C" w:rsidRDefault="006F5B68" w:rsidP="002C34F8">
      <w:pPr>
        <w:pStyle w:val="Default"/>
        <w:numPr>
          <w:ilvl w:val="0"/>
          <w:numId w:val="7"/>
        </w:numPr>
        <w:spacing w:line="276" w:lineRule="auto"/>
      </w:pPr>
      <w:r>
        <w:rPr>
          <w:rFonts w:asciiTheme="minorHAnsi" w:hAnsiTheme="minorHAnsi"/>
          <w:shd w:val="clear" w:color="auto" w:fill="FFFFFF"/>
        </w:rPr>
        <w:t xml:space="preserve">Este taller es posible gracias a una subvención de la U.S. </w:t>
      </w:r>
      <w:proofErr w:type="spellStart"/>
      <w:r>
        <w:rPr>
          <w:rFonts w:asciiTheme="minorHAnsi" w:hAnsiTheme="minorHAnsi"/>
          <w:shd w:val="clear" w:color="auto" w:fill="FFFFFF"/>
        </w:rPr>
        <w:t>Administration</w:t>
      </w:r>
      <w:proofErr w:type="spellEnd"/>
      <w:r>
        <w:rPr>
          <w:rFonts w:asciiTheme="minorHAnsi" w:hAnsiTheme="minorHAnsi"/>
          <w:shd w:val="clear" w:color="auto" w:fill="FFFFFF"/>
        </w:rPr>
        <w:t xml:space="preserve"> </w:t>
      </w:r>
      <w:proofErr w:type="spellStart"/>
      <w:r>
        <w:rPr>
          <w:rFonts w:asciiTheme="minorHAnsi" w:hAnsiTheme="minorHAnsi"/>
          <w:shd w:val="clear" w:color="auto" w:fill="FFFFFF"/>
        </w:rPr>
        <w:t>for</w:t>
      </w:r>
      <w:proofErr w:type="spellEnd"/>
      <w:r>
        <w:rPr>
          <w:rFonts w:asciiTheme="minorHAnsi" w:hAnsiTheme="minorHAnsi"/>
          <w:shd w:val="clear" w:color="auto" w:fill="FFFFFF"/>
        </w:rPr>
        <w:t xml:space="preserve"> </w:t>
      </w:r>
      <w:proofErr w:type="spellStart"/>
      <w:r>
        <w:rPr>
          <w:rFonts w:asciiTheme="minorHAnsi" w:hAnsiTheme="minorHAnsi"/>
          <w:shd w:val="clear" w:color="auto" w:fill="FFFFFF"/>
        </w:rPr>
        <w:t>Community</w:t>
      </w:r>
      <w:proofErr w:type="spellEnd"/>
      <w:r>
        <w:rPr>
          <w:rFonts w:asciiTheme="minorHAnsi" w:hAnsiTheme="minorHAnsi"/>
          <w:shd w:val="clear" w:color="auto" w:fill="FFFFFF"/>
        </w:rPr>
        <w:t xml:space="preserve"> </w:t>
      </w:r>
      <w:proofErr w:type="gramStart"/>
      <w:r>
        <w:rPr>
          <w:rFonts w:asciiTheme="minorHAnsi" w:hAnsiTheme="minorHAnsi"/>
          <w:shd w:val="clear" w:color="auto" w:fill="FFFFFF"/>
        </w:rPr>
        <w:t>Living</w:t>
      </w:r>
      <w:proofErr w:type="gramEnd"/>
      <w:r>
        <w:rPr>
          <w:rFonts w:asciiTheme="minorHAnsi" w:hAnsiTheme="minorHAnsi"/>
          <w:shd w:val="clear" w:color="auto" w:fill="FFFFFF"/>
        </w:rPr>
        <w:t xml:space="preserve"> (ACL) [</w:t>
      </w:r>
      <w:r>
        <w:rPr>
          <w:rFonts w:asciiTheme="minorHAnsi" w:hAnsiTheme="minorHAnsi"/>
          <w:highlight w:val="yellow"/>
          <w:shd w:val="clear" w:color="auto" w:fill="FFFFFF"/>
        </w:rPr>
        <w:t>y al apoyo de X agencias de financiación/patrocinadores</w:t>
      </w:r>
      <w:r>
        <w:rPr>
          <w:rFonts w:asciiTheme="minorHAnsi" w:hAnsiTheme="minorHAnsi"/>
          <w:shd w:val="clear" w:color="auto" w:fill="FFFFFF"/>
        </w:rPr>
        <w:t xml:space="preserve">].  </w:t>
      </w:r>
    </w:p>
    <w:p w14:paraId="7FA2DDC7" w14:textId="77777777" w:rsidR="006F5B68" w:rsidRDefault="005B525C" w:rsidP="002C34F8">
      <w:pPr>
        <w:pStyle w:val="Default"/>
        <w:numPr>
          <w:ilvl w:val="0"/>
          <w:numId w:val="7"/>
        </w:numPr>
        <w:spacing w:line="276" w:lineRule="auto"/>
      </w:pPr>
      <w:r>
        <w:rPr>
          <w:rFonts w:asciiTheme="minorHAnsi" w:hAnsiTheme="minorHAnsi"/>
          <w:shd w:val="clear" w:color="auto" w:fill="FFFFFF"/>
        </w:rPr>
        <w:t>Nos gustaría entregarle una Encuesta de información del participante (Encuesta) de dos páginas.</w:t>
      </w:r>
    </w:p>
    <w:p w14:paraId="262328D6" w14:textId="77777777" w:rsidR="0054795D" w:rsidRDefault="00671B8D" w:rsidP="0054795D">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Antes de que podamos compartir su información con ACL y su contratista de bases de datos, el </w:t>
      </w:r>
      <w:proofErr w:type="spellStart"/>
      <w:r>
        <w:rPr>
          <w:rFonts w:asciiTheme="minorHAnsi" w:hAnsiTheme="minorHAnsi"/>
          <w:color w:val="000000"/>
          <w:shd w:val="clear" w:color="auto" w:fill="FFFFFF"/>
        </w:rPr>
        <w:t>National</w:t>
      </w:r>
      <w:proofErr w:type="spellEnd"/>
      <w:r>
        <w:rPr>
          <w:rFonts w:asciiTheme="minorHAnsi" w:hAnsiTheme="minorHAnsi"/>
          <w:color w:val="000000"/>
          <w:shd w:val="clear" w:color="auto" w:fill="FFFFFF"/>
        </w:rPr>
        <w:t xml:space="preserve"> Council </w:t>
      </w:r>
      <w:proofErr w:type="spellStart"/>
      <w:r>
        <w:rPr>
          <w:rFonts w:asciiTheme="minorHAnsi" w:hAnsiTheme="minorHAnsi"/>
          <w:color w:val="000000"/>
          <w:shd w:val="clear" w:color="auto" w:fill="FFFFFF"/>
        </w:rPr>
        <w:t>on</w:t>
      </w:r>
      <w:proofErr w:type="spellEnd"/>
      <w:r>
        <w:rPr>
          <w:rFonts w:asciiTheme="minorHAnsi" w:hAnsiTheme="minorHAnsi"/>
          <w:color w:val="000000"/>
          <w:shd w:val="clear" w:color="auto" w:fill="FFFFFF"/>
        </w:rPr>
        <w:t xml:space="preserve"> </w:t>
      </w:r>
      <w:proofErr w:type="spellStart"/>
      <w:r>
        <w:rPr>
          <w:rFonts w:asciiTheme="minorHAnsi" w:hAnsiTheme="minorHAnsi"/>
          <w:color w:val="000000"/>
          <w:shd w:val="clear" w:color="auto" w:fill="FFFFFF"/>
        </w:rPr>
        <w:t>Aging</w:t>
      </w:r>
      <w:proofErr w:type="spellEnd"/>
      <w:r>
        <w:rPr>
          <w:rFonts w:asciiTheme="minorHAnsi" w:hAnsiTheme="minorHAnsi"/>
          <w:color w:val="000000"/>
          <w:shd w:val="clear" w:color="auto" w:fill="FFFFFF"/>
        </w:rPr>
        <w:t xml:space="preserve"> [</w:t>
      </w:r>
      <w:r>
        <w:rPr>
          <w:rFonts w:asciiTheme="minorHAnsi" w:hAnsiTheme="minorHAnsi"/>
          <w:color w:val="000000"/>
          <w:highlight w:val="yellow"/>
          <w:shd w:val="clear" w:color="auto" w:fill="FFFFFF"/>
        </w:rPr>
        <w:t>y X agencias de financiación o patrocinadores</w:t>
      </w:r>
      <w:r>
        <w:rPr>
          <w:rFonts w:asciiTheme="minorHAnsi" w:hAnsiTheme="minorHAnsi"/>
          <w:color w:val="000000"/>
          <w:shd w:val="clear" w:color="auto" w:fill="FFFFFF"/>
        </w:rPr>
        <w:t xml:space="preserve">], queremos explicarle cómo se utilizará y protegerá su información.  </w:t>
      </w:r>
    </w:p>
    <w:p w14:paraId="2DE251DD" w14:textId="77777777" w:rsidR="00516904" w:rsidRPr="00ED23AB" w:rsidRDefault="00516904" w:rsidP="00516904">
      <w:pPr>
        <w:pStyle w:val="NormalWeb"/>
        <w:numPr>
          <w:ilvl w:val="0"/>
          <w:numId w:val="7"/>
        </w:numPr>
        <w:spacing w:before="0" w:beforeAutospacing="0" w:after="0" w:afterAutospacing="0" w:line="276" w:lineRule="auto"/>
        <w:rPr>
          <w:rFonts w:asciiTheme="minorHAnsi" w:hAnsiTheme="minorHAnsi" w:cs="Arial"/>
          <w:color w:val="000000"/>
          <w:shd w:val="clear" w:color="auto" w:fill="FFFFFF"/>
        </w:rPr>
      </w:pPr>
      <w:r>
        <w:rPr>
          <w:rFonts w:asciiTheme="minorHAnsi" w:hAnsiTheme="minorHAnsi"/>
          <w:color w:val="000000"/>
          <w:shd w:val="clear" w:color="auto" w:fill="FFFFFF"/>
        </w:rPr>
        <w:t xml:space="preserve">La compleción de la encuesta es totalmente voluntaria. Puede omitir algunas preguntas o decidir no completar la encuesta. Si decide no completar la encuesta, igualmente puede seguir participando en este programa. </w:t>
      </w:r>
    </w:p>
    <w:p w14:paraId="5E6B66FF" w14:textId="77777777" w:rsidR="0054795D" w:rsidRPr="0054795D" w:rsidRDefault="00516904" w:rsidP="0054795D">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Sin embargo, sepa que su información es muy valiosa para nosotros. La utilizamos para saber a quién llega este programa y para mejorar nuestros servicios para otras personas como usted. También ayuda a nuestras agencias de financiación a demostrar que están gastando su dinero inteligentemente. </w:t>
      </w:r>
    </w:p>
    <w:p w14:paraId="595B2B10" w14:textId="77777777" w:rsidR="00ED0121" w:rsidRPr="00E74924" w:rsidRDefault="00A07C74" w:rsidP="00E74924">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En la parte superior de la encuesta, le pedimos un Id. de participante. Utilizaremos esta identificación para cotejar su información con un registro de asistencia para saber cuántas veces asiste a una clase. No compartimos su Id. de participante con nadie más.  </w:t>
      </w:r>
    </w:p>
    <w:p w14:paraId="198FEA45" w14:textId="77777777" w:rsidR="003E5986" w:rsidRPr="003E5986" w:rsidRDefault="00730744" w:rsidP="00671B8D">
      <w:pPr>
        <w:pStyle w:val="NormalWeb"/>
        <w:numPr>
          <w:ilvl w:val="0"/>
          <w:numId w:val="4"/>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Seguimos normas muy estrictas para proteger toda su información y mantenerla privada. Mantendremos estos formularios impresos de forma segura siguiendo las prácticas estándar de protección de datos privados.  Después de que una persona cualificada introduzca su información en una base de datos segura en línea, destruiremos los formularios impresos. </w:t>
      </w:r>
    </w:p>
    <w:p w14:paraId="411B0A4B" w14:textId="77777777" w:rsidR="00C001BD" w:rsidRDefault="00C001BD" w:rsidP="00730744">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Tómese su tiempo para leer la encuesta.</w:t>
      </w:r>
    </w:p>
    <w:p w14:paraId="4566C60C" w14:textId="77777777" w:rsidR="00516904" w:rsidRDefault="00516904" w:rsidP="00730744">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Puede pedirnos que le expliquemos cualquier pregunta que le resulte confusa.</w:t>
      </w:r>
    </w:p>
    <w:p w14:paraId="417C3C1C" w14:textId="3A249430" w:rsidR="00C80AEF" w:rsidRPr="00CD3AC2" w:rsidRDefault="007F47B7" w:rsidP="00CD3AC2">
      <w:pPr>
        <w:pStyle w:val="NormalWeb"/>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noProof/>
          <w:color w:val="000000"/>
          <w:shd w:val="clear" w:color="auto" w:fill="FFFFFF"/>
        </w:rPr>
        <mc:AlternateContent>
          <mc:Choice Requires="wps">
            <w:drawing>
              <wp:anchor distT="91440" distB="91440" distL="114300" distR="114300" simplePos="0" relativeHeight="251658240" behindDoc="0" locked="0" layoutInCell="1" allowOverlap="1" wp14:anchorId="3E4EF467" wp14:editId="73876307">
                <wp:simplePos x="0" y="0"/>
                <wp:positionH relativeFrom="page">
                  <wp:posOffset>742950</wp:posOffset>
                </wp:positionH>
                <wp:positionV relativeFrom="paragraph">
                  <wp:posOffset>289560</wp:posOffset>
                </wp:positionV>
                <wp:extent cx="6642100" cy="771525"/>
                <wp:effectExtent l="0" t="0" r="0" b="0"/>
                <wp:wrapTopAndBottom/>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0" cy="771525"/>
                        </a:xfrm>
                        <a:prstGeom prst="rect">
                          <a:avLst/>
                        </a:prstGeom>
                        <a:noFill/>
                        <a:ln w="9525">
                          <a:noFill/>
                          <a:miter lim="800000"/>
                          <a:headEnd/>
                          <a:tailEnd/>
                        </a:ln>
                      </wps:spPr>
                      <wps:txb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Pr>
                            </w:pPr>
                            <w:r>
                              <w:rPr>
                                <w:i/>
                                <w:color w:val="4F81BD" w:themeColor="accent1"/>
                              </w:rPr>
                              <w:t xml:space="preserve">Si desea obtener consejos para animar a los participantes a responder, lea la </w:t>
                            </w:r>
                            <w:hyperlink r:id="rId6" w:history="1">
                              <w:r>
                                <w:rPr>
                                  <w:rStyle w:val="Hyperlink"/>
                                  <w:i/>
                                </w:rPr>
                                <w:t>hoja de consejos</w:t>
                              </w:r>
                            </w:hyperlink>
                            <w:r>
                              <w:rPr>
                                <w:i/>
                                <w:color w:val="4F81BD" w:themeColor="accent1"/>
                              </w:rPr>
                              <w:t xml:space="preserve"> de NCOA para recopilar datos de socios y participantes y regístrese para ver la grabación del </w:t>
                            </w:r>
                            <w:hyperlink r:id="rId7" w:history="1">
                              <w:r>
                                <w:rPr>
                                  <w:rStyle w:val="Hyperlink"/>
                                  <w:i/>
                                </w:rPr>
                                <w:t>seminario web</w:t>
                              </w:r>
                            </w:hyperlink>
                            <w:r>
                              <w:rPr>
                                <w:i/>
                                <w:color w:val="4F81BD" w:themeColor="accent1"/>
                              </w:rPr>
                              <w:t xml:space="preserve"> sobre el tema.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4EF467" id="_x0000_t202" coordsize="21600,21600" o:spt="202" path="m,l,21600r21600,l21600,xe">
                <v:stroke joinstyle="miter"/>
                <v:path gradientshapeok="t" o:connecttype="rect"/>
              </v:shapetype>
              <v:shape id="Text Box 307" o:spid="_x0000_s1026" type="#_x0000_t202" style="position:absolute;margin-left:58.5pt;margin-top:22.8pt;width:523pt;height:60.75pt;z-index:2516582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" filled="f" stroked="f">
                <v:textbo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Pr>
                      </w:pPr>
                      <w:r>
                        <w:rPr>
                          <w:i/>
                          <w:color w:val="4F81BD" w:themeColor="accent1"/>
                        </w:rPr>
                        <w:t xml:space="preserve">Si desea obtener consejos para animar a los participantes a responder, lea la </w:t>
                      </w:r>
                      <w:hyperlink r:id="rId8" w:history="1">
                        <w:r>
                          <w:rPr>
                            <w:rStyle w:val="Hyperlink"/>
                            <w:i/>
                          </w:rPr>
                          <w:t>hoja de consejos</w:t>
                        </w:r>
                      </w:hyperlink>
                      <w:r>
                        <w:rPr>
                          <w:i/>
                          <w:color w:val="4F81BD" w:themeColor="accent1"/>
                        </w:rPr>
                        <w:t xml:space="preserve"> de NCOA para recopilar datos de socios y participantes y regístrese para ver la grabación del </w:t>
                      </w:r>
                      <w:hyperlink r:id="rId9" w:history="1">
                        <w:r>
                          <w:rPr>
                            <w:rStyle w:val="Hyperlink"/>
                            <w:i/>
                          </w:rPr>
                          <w:t>seminario web</w:t>
                        </w:r>
                      </w:hyperlink>
                      <w:r>
                        <w:rPr>
                          <w:i/>
                          <w:color w:val="4F81BD" w:themeColor="accent1"/>
                        </w:rPr>
                        <w:t xml:space="preserve"> sobre el tema.</w:t>
                      </w:r>
                    </w:p>
                  </w:txbxContent>
                </v:textbox>
                <w10:wrap type="topAndBottom" anchorx="page"/>
              </v:shape>
            </w:pict>
          </mc:Fallback>
        </mc:AlternateContent>
      </w:r>
    </w:p>
    <w:sectPr w:rsidR="00C80AEF" w:rsidRPr="00CD3AC2" w:rsidSect="007328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0E55"/>
    <w:multiLevelType w:val="hybridMultilevel"/>
    <w:tmpl w:val="FB488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BE7E17"/>
    <w:multiLevelType w:val="hybridMultilevel"/>
    <w:tmpl w:val="125E20D8"/>
    <w:lvl w:ilvl="0" w:tplc="04090003">
      <w:start w:val="1"/>
      <w:numFmt w:val="bullet"/>
      <w:lvlText w:val="o"/>
      <w:lvlJc w:val="left"/>
      <w:pPr>
        <w:ind w:left="720" w:hanging="360"/>
      </w:pPr>
      <w:rPr>
        <w:rFonts w:ascii="Courier New" w:hAnsi="Courier New" w:cs="Courier New"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6C405B"/>
    <w:multiLevelType w:val="hybridMultilevel"/>
    <w:tmpl w:val="6E30A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CC92262"/>
    <w:multiLevelType w:val="hybridMultilevel"/>
    <w:tmpl w:val="5E5ED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FAC3298"/>
    <w:multiLevelType w:val="hybridMultilevel"/>
    <w:tmpl w:val="5A54DC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5F97AE6"/>
    <w:multiLevelType w:val="hybridMultilevel"/>
    <w:tmpl w:val="483EE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551B67"/>
    <w:multiLevelType w:val="hybridMultilevel"/>
    <w:tmpl w:val="0992A1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644137E"/>
    <w:multiLevelType w:val="hybridMultilevel"/>
    <w:tmpl w:val="8C3C660C"/>
    <w:lvl w:ilvl="0" w:tplc="04090001">
      <w:start w:val="1"/>
      <w:numFmt w:val="bullet"/>
      <w:lvlText w:val=""/>
      <w:lvlJc w:val="left"/>
      <w:pPr>
        <w:ind w:left="720" w:hanging="360"/>
      </w:pPr>
      <w:rPr>
        <w:rFonts w:ascii="Symbol" w:hAnsi="Symbol"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357248">
    <w:abstractNumId w:val="6"/>
  </w:num>
  <w:num w:numId="2" w16cid:durableId="1198352947">
    <w:abstractNumId w:val="7"/>
  </w:num>
  <w:num w:numId="3" w16cid:durableId="653149124">
    <w:abstractNumId w:val="4"/>
  </w:num>
  <w:num w:numId="4" w16cid:durableId="136578015">
    <w:abstractNumId w:val="0"/>
  </w:num>
  <w:num w:numId="5" w16cid:durableId="598218312">
    <w:abstractNumId w:val="3"/>
  </w:num>
  <w:num w:numId="6" w16cid:durableId="143205075">
    <w:abstractNumId w:val="5"/>
  </w:num>
  <w:num w:numId="7" w16cid:durableId="1153183371">
    <w:abstractNumId w:val="2"/>
  </w:num>
  <w:num w:numId="8" w16cid:durableId="1380782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QxM7YwMrA0tzBR0lEKTi0uzszPAykwqgUAFoSAvCwAAAA="/>
  </w:docVars>
  <w:rsids>
    <w:rsidRoot w:val="004B1D21"/>
    <w:rsid w:val="00010B58"/>
    <w:rsid w:val="00013766"/>
    <w:rsid w:val="00064AF3"/>
    <w:rsid w:val="00067EE6"/>
    <w:rsid w:val="000C00DE"/>
    <w:rsid w:val="000D55FE"/>
    <w:rsid w:val="001273DC"/>
    <w:rsid w:val="0013020C"/>
    <w:rsid w:val="001A3AFB"/>
    <w:rsid w:val="001A542B"/>
    <w:rsid w:val="002429EF"/>
    <w:rsid w:val="002463E6"/>
    <w:rsid w:val="00260586"/>
    <w:rsid w:val="002A1402"/>
    <w:rsid w:val="002C34F8"/>
    <w:rsid w:val="002F2C2D"/>
    <w:rsid w:val="00313023"/>
    <w:rsid w:val="00335721"/>
    <w:rsid w:val="00335B6C"/>
    <w:rsid w:val="003362AF"/>
    <w:rsid w:val="00342565"/>
    <w:rsid w:val="0037660E"/>
    <w:rsid w:val="0038475B"/>
    <w:rsid w:val="003A58DA"/>
    <w:rsid w:val="003B3F11"/>
    <w:rsid w:val="003C6164"/>
    <w:rsid w:val="003C717B"/>
    <w:rsid w:val="003E5986"/>
    <w:rsid w:val="00425772"/>
    <w:rsid w:val="0042615C"/>
    <w:rsid w:val="00451287"/>
    <w:rsid w:val="004B1D21"/>
    <w:rsid w:val="004C35CA"/>
    <w:rsid w:val="004C778C"/>
    <w:rsid w:val="004E7E6B"/>
    <w:rsid w:val="00503904"/>
    <w:rsid w:val="00513AEC"/>
    <w:rsid w:val="00516904"/>
    <w:rsid w:val="0054795D"/>
    <w:rsid w:val="005956C8"/>
    <w:rsid w:val="005B3B78"/>
    <w:rsid w:val="005B525C"/>
    <w:rsid w:val="005E7DA4"/>
    <w:rsid w:val="00610CF9"/>
    <w:rsid w:val="00613C5C"/>
    <w:rsid w:val="006175E2"/>
    <w:rsid w:val="00622B95"/>
    <w:rsid w:val="006232E3"/>
    <w:rsid w:val="00633AD4"/>
    <w:rsid w:val="00637150"/>
    <w:rsid w:val="006464CC"/>
    <w:rsid w:val="00671B8D"/>
    <w:rsid w:val="006A0F32"/>
    <w:rsid w:val="006A4CC5"/>
    <w:rsid w:val="006F34E0"/>
    <w:rsid w:val="006F5B68"/>
    <w:rsid w:val="00714356"/>
    <w:rsid w:val="007301EC"/>
    <w:rsid w:val="00730744"/>
    <w:rsid w:val="007328AC"/>
    <w:rsid w:val="00734DC8"/>
    <w:rsid w:val="00793B66"/>
    <w:rsid w:val="007B0910"/>
    <w:rsid w:val="007E4285"/>
    <w:rsid w:val="007F47B7"/>
    <w:rsid w:val="008077EA"/>
    <w:rsid w:val="008105BA"/>
    <w:rsid w:val="00836C78"/>
    <w:rsid w:val="00840137"/>
    <w:rsid w:val="00847F64"/>
    <w:rsid w:val="00857D97"/>
    <w:rsid w:val="00866164"/>
    <w:rsid w:val="0087164D"/>
    <w:rsid w:val="00884F6C"/>
    <w:rsid w:val="008D0FBB"/>
    <w:rsid w:val="008E267D"/>
    <w:rsid w:val="008F37F7"/>
    <w:rsid w:val="008F78DC"/>
    <w:rsid w:val="0090663B"/>
    <w:rsid w:val="009812CF"/>
    <w:rsid w:val="009A1C81"/>
    <w:rsid w:val="00A07C74"/>
    <w:rsid w:val="00AD3099"/>
    <w:rsid w:val="00AE3118"/>
    <w:rsid w:val="00B02BA3"/>
    <w:rsid w:val="00B06048"/>
    <w:rsid w:val="00B37570"/>
    <w:rsid w:val="00B95240"/>
    <w:rsid w:val="00BB5336"/>
    <w:rsid w:val="00C001BD"/>
    <w:rsid w:val="00C04AF6"/>
    <w:rsid w:val="00C40196"/>
    <w:rsid w:val="00C55402"/>
    <w:rsid w:val="00C80AEF"/>
    <w:rsid w:val="00C80BC4"/>
    <w:rsid w:val="00C866AB"/>
    <w:rsid w:val="00C9184C"/>
    <w:rsid w:val="00C97506"/>
    <w:rsid w:val="00CD3AC2"/>
    <w:rsid w:val="00D42457"/>
    <w:rsid w:val="00D52247"/>
    <w:rsid w:val="00D57D2E"/>
    <w:rsid w:val="00DC0176"/>
    <w:rsid w:val="00DC5B32"/>
    <w:rsid w:val="00DD270A"/>
    <w:rsid w:val="00E0322E"/>
    <w:rsid w:val="00E30379"/>
    <w:rsid w:val="00E320B9"/>
    <w:rsid w:val="00E34A60"/>
    <w:rsid w:val="00E4066D"/>
    <w:rsid w:val="00E56910"/>
    <w:rsid w:val="00E643D1"/>
    <w:rsid w:val="00E66AF2"/>
    <w:rsid w:val="00E74924"/>
    <w:rsid w:val="00E84D29"/>
    <w:rsid w:val="00ED0121"/>
    <w:rsid w:val="00ED23AB"/>
    <w:rsid w:val="00EF4BC1"/>
    <w:rsid w:val="00F00745"/>
    <w:rsid w:val="00F35FA9"/>
    <w:rsid w:val="00F67E19"/>
    <w:rsid w:val="00F90260"/>
    <w:rsid w:val="00FC0133"/>
    <w:rsid w:val="00FC3C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0AD2F"/>
  <w15:docId w15:val="{D1342A55-38E8-48C3-A894-8503F0137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419"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D21"/>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D21"/>
    <w:pPr>
      <w:ind w:left="720"/>
      <w:contextualSpacing/>
    </w:pPr>
  </w:style>
  <w:style w:type="paragraph" w:styleId="BalloonText">
    <w:name w:val="Balloon Text"/>
    <w:basedOn w:val="Normal"/>
    <w:link w:val="BalloonTextChar"/>
    <w:uiPriority w:val="99"/>
    <w:semiHidden/>
    <w:unhideWhenUsed/>
    <w:rsid w:val="0090663B"/>
    <w:rPr>
      <w:rFonts w:ascii="Tahoma" w:hAnsi="Tahoma" w:cs="Tahoma"/>
      <w:sz w:val="16"/>
      <w:szCs w:val="16"/>
    </w:rPr>
  </w:style>
  <w:style w:type="character" w:customStyle="1" w:styleId="BalloonTextChar">
    <w:name w:val="Balloon Text Char"/>
    <w:basedOn w:val="DefaultParagraphFont"/>
    <w:link w:val="BalloonText"/>
    <w:uiPriority w:val="99"/>
    <w:semiHidden/>
    <w:rsid w:val="0090663B"/>
    <w:rPr>
      <w:rFonts w:ascii="Tahoma" w:hAnsi="Tahoma" w:cs="Tahoma"/>
      <w:sz w:val="16"/>
      <w:szCs w:val="16"/>
    </w:rPr>
  </w:style>
  <w:style w:type="character" w:styleId="CommentReference">
    <w:name w:val="annotation reference"/>
    <w:basedOn w:val="DefaultParagraphFont"/>
    <w:uiPriority w:val="99"/>
    <w:semiHidden/>
    <w:unhideWhenUsed/>
    <w:rsid w:val="00BB5336"/>
    <w:rPr>
      <w:sz w:val="16"/>
      <w:szCs w:val="16"/>
    </w:rPr>
  </w:style>
  <w:style w:type="paragraph" w:styleId="CommentText">
    <w:name w:val="annotation text"/>
    <w:basedOn w:val="Normal"/>
    <w:link w:val="CommentTextChar"/>
    <w:uiPriority w:val="99"/>
    <w:semiHidden/>
    <w:unhideWhenUsed/>
    <w:rsid w:val="00BB5336"/>
    <w:rPr>
      <w:sz w:val="20"/>
      <w:szCs w:val="20"/>
    </w:rPr>
  </w:style>
  <w:style w:type="character" w:customStyle="1" w:styleId="CommentTextChar">
    <w:name w:val="Comment Text Char"/>
    <w:basedOn w:val="DefaultParagraphFont"/>
    <w:link w:val="CommentText"/>
    <w:uiPriority w:val="99"/>
    <w:semiHidden/>
    <w:rsid w:val="00BB533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5336"/>
    <w:rPr>
      <w:b/>
      <w:bCs/>
    </w:rPr>
  </w:style>
  <w:style w:type="character" w:customStyle="1" w:styleId="CommentSubjectChar">
    <w:name w:val="Comment Subject Char"/>
    <w:basedOn w:val="CommentTextChar"/>
    <w:link w:val="CommentSubject"/>
    <w:uiPriority w:val="99"/>
    <w:semiHidden/>
    <w:rsid w:val="00BB5336"/>
    <w:rPr>
      <w:rFonts w:ascii="Times New Roman" w:hAnsi="Times New Roman" w:cs="Times New Roman"/>
      <w:b/>
      <w:bCs/>
      <w:sz w:val="20"/>
      <w:szCs w:val="20"/>
    </w:rPr>
  </w:style>
  <w:style w:type="character" w:styleId="Hyperlink">
    <w:name w:val="Hyperlink"/>
    <w:rsid w:val="00671B8D"/>
    <w:rPr>
      <w:color w:val="0000FF"/>
      <w:u w:val="single"/>
    </w:rPr>
  </w:style>
  <w:style w:type="paragraph" w:styleId="NormalWeb">
    <w:name w:val="Normal (Web)"/>
    <w:basedOn w:val="Normal"/>
    <w:rsid w:val="00671B8D"/>
    <w:pPr>
      <w:spacing w:before="100" w:beforeAutospacing="1" w:after="100" w:afterAutospacing="1"/>
    </w:pPr>
    <w:rPr>
      <w:rFonts w:eastAsia="Times New Roman"/>
    </w:rPr>
  </w:style>
  <w:style w:type="character" w:styleId="Strong">
    <w:name w:val="Strong"/>
    <w:qFormat/>
    <w:rsid w:val="00671B8D"/>
    <w:rPr>
      <w:b/>
      <w:bCs/>
    </w:rPr>
  </w:style>
  <w:style w:type="paragraph" w:customStyle="1" w:styleId="Default">
    <w:name w:val="Default"/>
    <w:rsid w:val="006F5B68"/>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7F47B7"/>
    <w:pPr>
      <w:spacing w:after="0" w:line="240" w:lineRule="auto"/>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866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3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gelica.herrera-ven\AppData\Local\Temp\Temp1_CDSME-Forms-English%20(13).zip\CDSME-Forms-English\Tip%20Sheet:%20Recopilaci&#243;n%20de%20datos%20de%20participantes%20y%20socios%20para%20los%20programas%20basados%20en%20la%20evidencia%20de%20autocontrol%20de%20enfermedades%20cr&#243;nicas%20y%20prevenci&#243;n%20de%20ca&#237;das%20de%20ACL"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https://connect.ncoa.org/products/january-10-2023-capacity-building-and-delivery-infrastructure-workgroup" TargetMode="Externa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ngelica.herrera-ven\AppData\Local\Temp\Temp1_CDSME-Forms-English%20(13).zip\CDSME-Forms-English\Tip%20Sheet:%20Recopilaci&#243;n%20de%20datos%20de%20participantes%20y%20socios%20para%20los%20programas%20basados%20en%20la%20evidencia%20de%20autocontrol%20de%20enfermedades%20cr&#243;nicas%20y%20prevenci&#243;n%20de%20ca&#237;das%20de%20AC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nnect.ncoa.org/products/january-10-2023-capacity-building-and-delivery-infrastructure-workgroup" TargetMode="Externa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D0605E49-05F2-4543-9EEC-B727755EC878}">
  <ds:schemaRefs>
    <ds:schemaRef ds:uri="http://schemas.openxmlformats.org/officeDocument/2006/bibliography"/>
  </ds:schemaRefs>
</ds:datastoreItem>
</file>

<file path=customXml/itemProps2.xml><?xml version="1.0" encoding="utf-8"?>
<ds:datastoreItem xmlns:ds="http://schemas.openxmlformats.org/officeDocument/2006/customXml" ds:itemID="{F0A73A7A-0EDC-4593-9BF0-26C806F4E92E}"/>
</file>

<file path=customXml/itemProps3.xml><?xml version="1.0" encoding="utf-8"?>
<ds:datastoreItem xmlns:ds="http://schemas.openxmlformats.org/officeDocument/2006/customXml" ds:itemID="{46250D24-F67D-45D5-9DB7-57463C749632}"/>
</file>

<file path=customXml/itemProps4.xml><?xml version="1.0" encoding="utf-8"?>
<ds:datastoreItem xmlns:ds="http://schemas.openxmlformats.org/officeDocument/2006/customXml" ds:itemID="{A3B5A6B9-019A-43A5-8855-CD54B168B6B6}"/>
</file>

<file path=docProps/app.xml><?xml version="1.0" encoding="utf-8"?>
<Properties xmlns="http://schemas.openxmlformats.org/officeDocument/2006/extended-properties" xmlns:vt="http://schemas.openxmlformats.org/officeDocument/2006/docPropsVTypes">
  <Template>Normal.dotm</Template>
  <TotalTime>2</TotalTime>
  <Pages>1</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DHHS</Company>
  <LinksUpToDate>false</LinksUpToDate>
  <CharactersWithSpaces>2094</CharactersWithSpaces>
  <SharedDoc>false</SharedDoc>
  <HLinks>
    <vt:vector size="12" baseType="variant">
      <vt:variant>
        <vt:i4>1572946</vt:i4>
      </vt:variant>
      <vt:variant>
        <vt:i4>3</vt:i4>
      </vt:variant>
      <vt:variant>
        <vt:i4>0</vt:i4>
      </vt:variant>
      <vt:variant>
        <vt:i4>5</vt:i4>
      </vt:variant>
      <vt:variant>
        <vt:lpwstr>https://connect.ncoa.org/products/january-10-2023-capacity-building-and-delivery-infrastructure-workgroup</vt:lpwstr>
      </vt:variant>
      <vt:variant>
        <vt:lpwstr/>
      </vt:variant>
      <vt:variant>
        <vt:i4>1572983</vt:i4>
      </vt:variant>
      <vt:variant>
        <vt:i4>0</vt:i4>
      </vt:variant>
      <vt:variant>
        <vt:i4>0</vt:i4>
      </vt:variant>
      <vt:variant>
        <vt:i4>5</vt:i4>
      </vt:variant>
      <vt:variant>
        <vt:lpwstr>C:\Users\angelica.herrera-ven\AppData\Local\Temp\Temp1_CDSME-Forms-English (13).zip\CDSME-Forms-English\Tip Sheet: Collecting Participant and Partner Data for ACL Chronic Disease Self-Management and Falls Prevention Evidence-Based Programs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DHHS</dc:creator>
  <cp:lastModifiedBy>Miguel Fernandez</cp:lastModifiedBy>
  <cp:revision>5</cp:revision>
  <cp:lastPrinted>2012-11-27T17:56:00Z</cp:lastPrinted>
  <dcterms:created xsi:type="dcterms:W3CDTF">2023-05-08T20:33:00Z</dcterms:created>
  <dcterms:modified xsi:type="dcterms:W3CDTF">2023-05-26T22:19:00Z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